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8"/>
        </w:rPr>
        <w:t>ДОГОВОР ХРАНЕНИЯ ШИН (КОЛЁС) № ____________</w:t>
      </w:r>
    </w:p>
    <w:p>
      <w:pPr>
        <w:spacing w:after="80"/>
      </w:pPr>
      <w:r>
        <w:rPr>
          <w:b w:val="0"/>
          <w:sz w:val="18"/>
        </w:rPr>
        <w:t>г. ____________________                                                                                          «____» ______________ 20___ г.</w:t>
      </w:r>
    </w:p>
    <w:p>
      <w:pPr>
        <w:spacing w:after="60"/>
      </w:pPr>
      <w:r>
        <w:rPr>
          <w:b w:val="0"/>
          <w:sz w:val="18"/>
        </w:rPr>
        <w:t>________________________________________, ОГРНИП/ОГРН ______________, ИНН ______________, именуемый(ая) в дальнейшем «Хранитель», с одной стороны, и ________________________________________, паспорт ______________, именуемый(ая) в дальнейшем «Поклажедатель», с другой стороны, заключили настоящий договор о нижеследующем.</w:t>
      </w:r>
    </w:p>
    <w:p>
      <w:pPr>
        <w:spacing w:after="20" w:before="80"/>
      </w:pPr>
      <w:r>
        <w:rPr>
          <w:b/>
          <w:sz w:val="17"/>
        </w:rPr>
        <w:t>1. ПРЕДМЕТ ДОГОВОРА</w:t>
      </w:r>
    </w:p>
    <w:p>
      <w:pPr>
        <w:spacing w:after="20"/>
      </w:pPr>
      <w:r>
        <w:rPr>
          <w:b w:val="0"/>
          <w:sz w:val="17"/>
        </w:rPr>
        <w:t>1.1. Хранитель обязуется хранить шины (колёса), переданные Поклажедателем, и возвратить их в сохранности, а Поклажедатель обязуется уплатить вознаграждение за хранение (ст. 886, 896 ГК РФ).</w:t>
      </w:r>
    </w:p>
    <w:p>
      <w:pPr>
        <w:spacing w:after="20"/>
      </w:pPr>
      <w:r>
        <w:rPr>
          <w:b w:val="0"/>
          <w:sz w:val="17"/>
        </w:rPr>
        <w:t>1.2. Передаётся: ______________________________________________________________________________________________</w:t>
      </w:r>
    </w:p>
    <w:p>
      <w:pPr>
        <w:spacing w:after="20"/>
      </w:pPr>
      <w:r>
        <w:rPr>
          <w:b w:val="0"/>
          <w:sz w:val="17"/>
        </w:rPr>
        <w:t>1.3. Автомобиль Поклажедателя (госномер, марка — для идентификации комплекта): ______________________________</w:t>
      </w:r>
    </w:p>
    <w:p>
      <w:pPr>
        <w:spacing w:after="20" w:before="80"/>
      </w:pPr>
      <w:r>
        <w:rPr>
          <w:b/>
          <w:sz w:val="17"/>
        </w:rPr>
        <w:t>2. СОСТОЯНИЕ КОМПЛЕКТА</w:t>
      </w:r>
    </w:p>
    <w:p>
      <w:pPr>
        <w:spacing w:after="20"/>
      </w:pPr>
      <w:r>
        <w:rPr>
          <w:b w:val="0"/>
          <w:sz w:val="17"/>
        </w:rPr>
        <w:t>2.1. Количество и состояние каждого колеса (год выпуска, остаток протектора, повреждения шин и дисков), комплектность (болты, секретки, колпаки, датчики) записываются в акте приёма шин на хранение № ____________ — приложении к договору. Акт подписывают обе стороны при сдаче комплекта.</w:t>
      </w:r>
    </w:p>
    <w:p>
      <w:pPr>
        <w:spacing w:after="20"/>
      </w:pPr>
      <w:r>
        <w:rPr>
          <w:b w:val="0"/>
          <w:sz w:val="17"/>
        </w:rPr>
        <w:t>2.2. Скрытые дефекты, не видимые при наружном осмотре и не записанные в акт, Хранитель при приёмке не проверяет.</w:t>
      </w:r>
    </w:p>
    <w:p>
      <w:pPr>
        <w:spacing w:after="20" w:before="80"/>
      </w:pPr>
      <w:r>
        <w:rPr>
          <w:b/>
          <w:sz w:val="17"/>
        </w:rPr>
        <w:t>3. СРОК ХРАНЕНИЯ</w:t>
      </w:r>
    </w:p>
    <w:p>
      <w:pPr>
        <w:spacing w:after="20"/>
      </w:pPr>
      <w:r>
        <w:rPr>
          <w:b w:val="0"/>
          <w:sz w:val="17"/>
        </w:rPr>
        <w:t>3.1. Хранение с ________________ по ________________.</w:t>
      </w:r>
    </w:p>
    <w:p>
      <w:pPr>
        <w:spacing w:after="20"/>
      </w:pPr>
      <w:r>
        <w:rPr>
          <w:b w:val="0"/>
          <w:sz w:val="17"/>
        </w:rPr>
        <w:t>3.2. Поклажедатель вправе забрать комплект раньше срока в рабочие часы Хранителя; оплата за срок при этом ☐ не пересчитывается ☐ пересчитывается пропорционально.</w:t>
      </w:r>
    </w:p>
    <w:p>
      <w:pPr>
        <w:spacing w:after="20" w:before="80"/>
      </w:pPr>
      <w:r>
        <w:rPr>
          <w:b/>
          <w:sz w:val="17"/>
        </w:rPr>
        <w:t>4. ЦЕНА И ПОРЯДОК ОПЛАТЫ</w:t>
      </w:r>
    </w:p>
    <w:p>
      <w:pPr>
        <w:spacing w:after="20"/>
      </w:pPr>
      <w:r>
        <w:rPr>
          <w:b w:val="0"/>
          <w:sz w:val="17"/>
        </w:rPr>
        <w:t>4.1. Вознаграждение за весь срок хранения — ____________ ₽  ☐ за весь срок  ☐ в месяц.</w:t>
      </w:r>
    </w:p>
    <w:p>
      <w:pPr>
        <w:spacing w:after="20"/>
      </w:pPr>
      <w:r>
        <w:rPr>
          <w:b w:val="0"/>
          <w:sz w:val="17"/>
        </w:rPr>
        <w:t>4.2. Оплата: ☐ при сдаче комплекта  ☐ при выдаче комплекта  ☐ по периодам: ____________________. Вознаграждение платят по окончании хранения, если стороны не установили иное (ст. 896 ГК РФ).</w:t>
      </w:r>
    </w:p>
    <w:p>
      <w:pPr>
        <w:spacing w:after="20"/>
      </w:pPr>
      <w:r>
        <w:rPr>
          <w:b w:val="0"/>
          <w:sz w:val="17"/>
        </w:rPr>
        <w:t>4.3. За хранение после окончания срока Поклажедатель платит ____________ ₽  ☐ в месяц  ☐ в сутки за комплект.</w:t>
      </w:r>
    </w:p>
    <w:p>
      <w:pPr>
        <w:spacing w:after="20" w:before="80"/>
      </w:pPr>
      <w:r>
        <w:rPr>
          <w:b/>
          <w:sz w:val="17"/>
        </w:rPr>
        <w:t>5. ОБЯЗАННОСТИ ХРАНИТЕЛЯ</w:t>
      </w:r>
    </w:p>
    <w:p>
      <w:pPr>
        <w:spacing w:after="20"/>
      </w:pPr>
      <w:r>
        <w:rPr>
          <w:b w:val="0"/>
          <w:sz w:val="17"/>
        </w:rPr>
        <w:t>5.1. Хранить комплект по адресу: ________________________________________________, в закрытом помещении, не используя шины (колёса) и не передавая их третьим лицам.</w:t>
      </w:r>
    </w:p>
    <w:p>
      <w:pPr>
        <w:spacing w:after="20"/>
      </w:pPr>
      <w:r>
        <w:rPr>
          <w:b w:val="0"/>
          <w:sz w:val="17"/>
        </w:rPr>
        <w:t>5.2. Промаркировать комплект номером акта и выдать Поклажедателю талон на получение.</w:t>
      </w:r>
    </w:p>
    <w:p>
      <w:pPr>
        <w:spacing w:after="20"/>
      </w:pPr>
      <w:r>
        <w:rPr>
          <w:b w:val="0"/>
          <w:sz w:val="17"/>
        </w:rPr>
        <w:t>5.3. Вернуть ту самую вещь в том состоянии, в каком она была принята, с учётом естественного износа (ст. 900 ГК РФ).</w:t>
      </w:r>
    </w:p>
    <w:p>
      <w:pPr>
        <w:spacing w:after="20"/>
      </w:pPr>
      <w:r>
        <w:rPr>
          <w:b w:val="0"/>
          <w:sz w:val="17"/>
        </w:rPr>
        <w:t>5.4. Незамедлительно уведомить Поклажедателя, если возникла угроза сохранности комплекта.</w:t>
      </w:r>
    </w:p>
    <w:p>
      <w:pPr>
        <w:spacing w:after="20" w:before="80"/>
      </w:pPr>
      <w:r>
        <w:rPr>
          <w:b/>
          <w:sz w:val="17"/>
        </w:rPr>
        <w:t>6. ОБЯЗАННОСТИ ПОКЛАЖЕДАТЕЛЯ</w:t>
      </w:r>
    </w:p>
    <w:p>
      <w:pPr>
        <w:spacing w:after="20"/>
      </w:pPr>
      <w:r>
        <w:rPr>
          <w:b w:val="0"/>
          <w:sz w:val="17"/>
        </w:rPr>
        <w:t>6.1. Передать комплект по акту приёма и уплатить вознаграждение в порядке раздела 4.</w:t>
      </w:r>
    </w:p>
    <w:p>
      <w:pPr>
        <w:spacing w:after="20"/>
      </w:pPr>
      <w:r>
        <w:rPr>
          <w:b w:val="0"/>
          <w:sz w:val="17"/>
        </w:rPr>
        <w:t>6.2. Забрать комплект не позднее ______ дней после окончания срока хранения. По окончании срока Поклажедатель обязан забрать вещь без промедления (п. 1 ст. 899 ГК РФ).</w:t>
      </w:r>
    </w:p>
    <w:p>
      <w:pPr>
        <w:spacing w:after="20"/>
      </w:pPr>
      <w:r>
        <w:rPr>
          <w:b w:val="0"/>
          <w:sz w:val="17"/>
        </w:rPr>
        <w:t>6.3. Сообщать Хранителю об изменении телефона и адреса для уведомлений.</w:t>
      </w:r>
    </w:p>
    <w:p>
      <w:pPr>
        <w:spacing w:after="20" w:before="80"/>
      </w:pPr>
      <w:r>
        <w:rPr>
          <w:b/>
          <w:sz w:val="17"/>
        </w:rPr>
        <w:t>7. ОТВЕТСТВЕННОСТЬ</w:t>
      </w:r>
    </w:p>
    <w:p>
      <w:pPr>
        <w:spacing w:after="20"/>
      </w:pPr>
      <w:r>
        <w:rPr>
          <w:b w:val="0"/>
          <w:sz w:val="17"/>
        </w:rPr>
        <w:t>7.1. Хранитель отвечает за утрату, недостачу и повреждение комплекта (ст. 901 ГК РФ). Профессиональный хранитель освобождается от ответственности, если докажет, что утрата, недостача или повреждение произошли вследствие непреодолимой силы, свойств вещи, о которых он не знал и не должен был знать, либо умысла или грубой неосторожности Поклажедателя (п. 1 ст. 901).</w:t>
      </w:r>
    </w:p>
    <w:p>
      <w:pPr>
        <w:spacing w:after="20"/>
      </w:pPr>
      <w:r>
        <w:rPr>
          <w:b w:val="0"/>
          <w:sz w:val="17"/>
        </w:rPr>
        <w:t>7.2. Размер возмещения за утрату комплекта по оценке сторон — ____________ ₽; за повреждение отдельного колеса — стоимость ремонта или замены с учётом износа, подтверждённая документами.</w:t>
      </w:r>
    </w:p>
    <w:p>
      <w:pPr>
        <w:spacing w:after="20"/>
      </w:pPr>
      <w:r>
        <w:rPr>
          <w:b w:val="0"/>
          <w:sz w:val="17"/>
        </w:rPr>
        <w:t>7.3. После наступления обязанности Поклажедателя забрать комплект (п. 6.2) Хранитель отвечает за утрату, недостачу и повреждение только при умысле или грубой неосторожности (п. 2 ст. 901 ГК РФ).</w:t>
      </w:r>
    </w:p>
    <w:p>
      <w:pPr>
        <w:spacing w:after="20" w:before="80"/>
      </w:pPr>
      <w:r>
        <w:rPr>
          <w:b/>
          <w:sz w:val="17"/>
        </w:rPr>
        <w:t>8. ВЫДАЧА КОМПЛЕКТА</w:t>
      </w:r>
    </w:p>
    <w:p>
      <w:pPr>
        <w:spacing w:after="20"/>
      </w:pPr>
      <w:r>
        <w:rPr>
          <w:b w:val="0"/>
          <w:sz w:val="17"/>
        </w:rPr>
        <w:t>8.1. Комплект выдают Поклажедателю при предъявлении талона и документа, удостоверяющего личность, а представителю — ещё и доверенности.</w:t>
      </w:r>
    </w:p>
    <w:p>
      <w:pPr>
        <w:spacing w:after="20"/>
      </w:pPr>
      <w:r>
        <w:rPr>
          <w:b w:val="0"/>
          <w:sz w:val="17"/>
        </w:rPr>
        <w:t>8.2. При выдаче Поклажедатель проверяет количество и состояние комплекта по акту приёма. Замечания записывают в акт в блоке «Выдача», его подписывают обе стороны.</w:t>
      </w:r>
    </w:p>
    <w:p>
      <w:pPr>
        <w:spacing w:after="20" w:before="80"/>
      </w:pPr>
      <w:r>
        <w:rPr>
          <w:b/>
          <w:sz w:val="17"/>
        </w:rPr>
        <w:t>9. ПРОСРОЧКА ЗАБОРА КОМПЛЕКТА</w:t>
      </w:r>
    </w:p>
    <w:p>
      <w:pPr>
        <w:spacing w:after="20"/>
      </w:pPr>
      <w:r>
        <w:rPr>
          <w:b w:val="0"/>
          <w:sz w:val="17"/>
        </w:rPr>
        <w:t>9.1. Если Поклажедатель не забрал комплект в срок, указанный в п. 6.2, он платит соразмерное вознаграждение за дальнейшее хранение по цене п. 4.3 (п. 4 ст. 896 ГК РФ).</w:t>
      </w:r>
    </w:p>
    <w:p>
      <w:pPr>
        <w:spacing w:after="20"/>
      </w:pPr>
      <w:r>
        <w:rPr>
          <w:b w:val="0"/>
          <w:sz w:val="17"/>
        </w:rPr>
        <w:t>9.2. Хранитель уведомляет Поклажедателя о необходимости забрать комплект письменно (сообщение на телефон или письмо по адресу из раздела 11) не менее двух раз с интервалом не менее ______ дней.</w:t>
      </w:r>
    </w:p>
    <w:p>
      <w:pPr>
        <w:spacing w:after="20"/>
      </w:pPr>
      <w:r>
        <w:rPr>
          <w:b w:val="0"/>
          <w:sz w:val="17"/>
        </w:rPr>
        <w:t>9.3. Если Поклажедатель не забирает комплект после письменного предупреждения, Хранитель вправе действовать в порядке, предусмотренном ст. 899 ГК РФ (в том числе продать вещь, а при оценке выше 50 000 ₽ — через торги); вырученная сумма за вычетом причитающихся Хранителю платежей передаётся Поклажедателю.</w:t>
      </w:r>
    </w:p>
    <w:p>
      <w:pPr>
        <w:spacing w:after="20" w:before="80"/>
      </w:pPr>
      <w:r>
        <w:rPr>
          <w:b/>
          <w:sz w:val="17"/>
        </w:rPr>
        <w:t>10. ПРОЧИЕ УСЛОВИЯ</w:t>
      </w:r>
    </w:p>
    <w:p>
      <w:pPr>
        <w:spacing w:after="20"/>
      </w:pPr>
      <w:r>
        <w:rPr>
          <w:b w:val="0"/>
          <w:sz w:val="17"/>
        </w:rPr>
        <w:t>10.1. Договор вступает в силу с момента подписания акта приёма и действует до выдачи комплекта. Споры решаются переговорами, а при недостижении согласия — в суде по месту нахождения Хранителя.</w:t>
      </w:r>
    </w:p>
    <w:p>
      <w:pPr>
        <w:spacing w:after="20"/>
      </w:pPr>
      <w:r>
        <w:rPr>
          <w:b w:val="0"/>
          <w:sz w:val="17"/>
        </w:rPr>
        <w:t>10.2. Договор составлен в двух экземплярах — по одному для каждой стороны. Акт приёма шин на хранение является приложением.</w:t>
      </w:r>
    </w:p>
    <w:p>
      <w:pPr>
        <w:spacing w:after="20" w:before="80"/>
      </w:pPr>
      <w:r>
        <w:rPr>
          <w:b/>
          <w:sz w:val="17"/>
        </w:rPr>
        <w:t>11.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3"/>
          </w:tcPr>
          <w:p>
            <w:r>
              <w:t>Хранитель</w:t>
            </w:r>
          </w:p>
        </w:tc>
        <w:tc>
          <w:tcPr>
            <w:tcW w:type="dxa" w:w="5273"/>
          </w:tcPr>
          <w:p>
            <w:r>
              <w:t>Поклажедатель</w:t>
            </w:r>
          </w:p>
        </w:tc>
      </w:tr>
      <w:tr>
        <w:tc>
          <w:tcPr>
            <w:tcW w:type="dxa" w:w="5273"/>
          </w:tcPr>
          <w:p>
            <w:r>
              <w:t>Наименование: ________________</w:t>
            </w:r>
          </w:p>
        </w:tc>
        <w:tc>
          <w:tcPr>
            <w:tcW w:type="dxa" w:w="5273"/>
          </w:tcPr>
          <w:p>
            <w:r>
              <w:t>ФИО: ________________</w:t>
            </w:r>
          </w:p>
        </w:tc>
      </w:tr>
      <w:tr>
        <w:tc>
          <w:tcPr>
            <w:tcW w:type="dxa" w:w="5273"/>
          </w:tcPr>
          <w:p>
            <w:r>
              <w:t>Адрес: ________________</w:t>
            </w:r>
          </w:p>
        </w:tc>
        <w:tc>
          <w:tcPr>
            <w:tcW w:type="dxa" w:w="5273"/>
          </w:tcPr>
          <w:p>
            <w:r>
              <w:t>Документ: ________________</w:t>
            </w:r>
          </w:p>
        </w:tc>
      </w:tr>
      <w:tr>
        <w:tc>
          <w:tcPr>
            <w:tcW w:type="dxa" w:w="5273"/>
          </w:tcPr>
          <w:p>
            <w:r>
              <w:t>ИНН / ОГРНИП: ________________</w:t>
            </w:r>
          </w:p>
        </w:tc>
        <w:tc>
          <w:tcPr>
            <w:tcW w:type="dxa" w:w="5273"/>
          </w:tcPr>
          <w:p>
            <w:r>
              <w:t>Адрес: ________________</w:t>
            </w:r>
          </w:p>
        </w:tc>
      </w:tr>
      <w:tr>
        <w:tc>
          <w:tcPr>
            <w:tcW w:type="dxa" w:w="5273"/>
          </w:tcPr>
          <w:p>
            <w:r>
              <w:t>Телефон: ________________</w:t>
            </w:r>
          </w:p>
        </w:tc>
        <w:tc>
          <w:tcPr>
            <w:tcW w:type="dxa" w:w="5273"/>
          </w:tcPr>
          <w:p>
            <w:r>
              <w:t>Телефон: ________________</w:t>
            </w:r>
          </w:p>
        </w:tc>
      </w:tr>
      <w:tr>
        <w:tc>
          <w:tcPr>
            <w:tcW w:type="dxa" w:w="5273"/>
          </w:tcPr>
          <w:p>
            <w:r>
              <w:t>Подпись: ____________ / ____________</w:t>
            </w:r>
          </w:p>
        </w:tc>
        <w:tc>
          <w:tcPr>
            <w:tcW w:type="dxa" w:w="5273"/>
          </w:tcPr>
          <w:p>
            <w:r>
              <w:t>Подпись: ____________ / ____________</w:t>
            </w:r>
          </w:p>
        </w:tc>
      </w:tr>
    </w:tbl>
    <w:p>
      <w:pPr>
        <w:spacing w:after="80" w:before="60"/>
      </w:pPr>
      <w:r>
        <w:rPr>
          <w:b w:val="0"/>
          <w:color w:val="555555"/>
          <w:sz w:val="16"/>
        </w:rPr>
        <w:t>М.П. (при наличии)</w:t>
      </w:r>
    </w:p>
    <w:p>
      <w:pPr>
        <w:spacing w:after="20"/>
      </w:pPr>
      <w:r>
        <w:rPr>
          <w:b w:val="0"/>
          <w:color w:val="555555"/>
          <w:sz w:val="14"/>
        </w:rPr>
        <w:t>Образец составлен по главе 47 ГК РФ (ст. 886, 887, 896, 899–901); он не заменяет консультацию юриста. Приложение — акт приёма шин на хранение: bstcrm.ru/akt-priema-shin-na-hranenie. Бланк: bstcrm.ru/dogovor-hraneniya-shin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шин (колёс)</dc:title>
  <dc:subject/>
  <dc:creator>BSTCRM — bstcrm.ru</dc:creator>
  <cp:keywords/>
  <dc:description>Бесплатный бланк: https://bstcrm.ru/dogovor-hraneniya-shin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